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E5" w:rsidRDefault="001823A1" w:rsidP="00AA3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Методическая разработка</w:t>
      </w:r>
    </w:p>
    <w:p w:rsidR="005753FD" w:rsidRPr="000E75E5" w:rsidRDefault="001823A1" w:rsidP="00AA3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на тему «</w:t>
      </w:r>
      <w:proofErr w:type="spellStart"/>
      <w:r w:rsidRPr="001823A1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Интерактивы</w:t>
      </w:r>
      <w:proofErr w:type="spellEnd"/>
      <w:r w:rsidRPr="001823A1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на уроках математики»</w:t>
      </w:r>
    </w:p>
    <w:p w:rsidR="000E75E5" w:rsidRDefault="00AA36AD" w:rsidP="00AA3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proofErr w:type="spellStart"/>
      <w:r w:rsidRPr="000E75E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Байдулетовой</w:t>
      </w:r>
      <w:proofErr w:type="spellEnd"/>
      <w:r w:rsidRPr="000E75E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Ларисы Анатольевны, </w:t>
      </w:r>
    </w:p>
    <w:p w:rsidR="00AA36AD" w:rsidRPr="000E75E5" w:rsidRDefault="00AA36AD" w:rsidP="00AA36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0E75E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>учителя математики</w:t>
      </w:r>
      <w:r w:rsidR="000E75E5" w:rsidRPr="000E75E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ГБОУ</w:t>
      </w:r>
      <w:r w:rsidRPr="000E75E5"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  <w:t xml:space="preserve"> школы №525</w:t>
      </w:r>
    </w:p>
    <w:p w:rsidR="001823A1" w:rsidRPr="001823A1" w:rsidRDefault="00E641AD" w:rsidP="000E75E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Интерактивы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или и</w:t>
      </w:r>
      <w:r w:rsidR="001823A1"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нтерактивные методы особенно важны в преподавании математики, так как этот предмет часто воспринимается учащимися как абстрактный и сложный. Их применение позволяет:</w:t>
      </w:r>
    </w:p>
    <w:p w:rsidR="001823A1" w:rsidRPr="001823A1" w:rsidRDefault="001823A1" w:rsidP="000E75E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Повысить мотивацию к изучению предмета</w:t>
      </w: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 Игровые формы, визуализация, элементы соревнования делают уроки более увлекательными, что особенно важно для младших школьников и подростков. </w:t>
      </w:r>
      <w:r w:rsidR="005753FD"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1823A1" w:rsidRPr="001823A1" w:rsidRDefault="001823A1" w:rsidP="000E75E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Улучшить понимание материала</w:t>
      </w: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 Наглядность (графики, геометрические построения, анимации) помогает «увидеть» абстрактные понятия, такие как функции, уравнения или пространственные фигуры.</w:t>
      </w:r>
      <w:r w:rsidR="005753FD"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1823A1" w:rsidRPr="001823A1" w:rsidRDefault="001823A1" w:rsidP="000E75E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Развивать критическое мышление и логику</w:t>
      </w: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 Решение проблемных задач, анализ различных подходов к решению, дискуссии учат учащихся не просто запоминать формулы, а осмысленно применять знания, искать нестандартные пути решения.</w:t>
      </w:r>
      <w:r w:rsidR="005753FD"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1823A1" w:rsidRPr="001823A1" w:rsidRDefault="001823A1" w:rsidP="000E75E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Сформировать навыки коммуникации и работы в команде</w:t>
      </w: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 Групповая работа, дискуссии, проектная деятельность развивают умение слушать других, аргументировать свою позицию, сотрудничать. </w:t>
      </w:r>
      <w:r w:rsidR="005753FD"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1823A1" w:rsidRPr="001823A1" w:rsidRDefault="001823A1" w:rsidP="000E75E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Адаптировать обучение под индивидуальные особенности</w:t>
      </w: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. Цифровые инструменты и </w:t>
      </w:r>
      <w:proofErr w:type="spellStart"/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разноуровневые</w:t>
      </w:r>
      <w:proofErr w:type="spellEnd"/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задания позволяют учитывать разный темп усвоения материала и уровень подготовки учащихся.</w:t>
      </w:r>
      <w:r w:rsidR="005753FD"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1823A1" w:rsidRPr="001823A1" w:rsidRDefault="001823A1" w:rsidP="000E75E5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Подготовить к жизни в информационном обществе</w:t>
      </w: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 Использование современных технологий (интерактивные доски, онлайн-платформы) развивает цифровую грамотность. </w:t>
      </w:r>
    </w:p>
    <w:p w:rsidR="00E641AD" w:rsidRDefault="001823A1" w:rsidP="000E75E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1823A1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Согласно ФГОС, интерактивные методы соответствуют требованиям к формированию универсальных учебных действий и позн</w:t>
      </w:r>
      <w:r w:rsidR="005753FD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авательной активности учащихся.</w:t>
      </w:r>
    </w:p>
    <w:bookmarkEnd w:id="0"/>
    <w:p w:rsidR="00E641AD" w:rsidRDefault="00E641AD" w:rsidP="00E641AD">
      <w:pP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Ниже примеры использования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интерактивов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на уроках математики в 7 классе.</w:t>
      </w:r>
    </w:p>
    <w:p w:rsidR="00AA36AD" w:rsidRDefault="00E641AD" w:rsidP="00E641A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hyperlink r:id="rId5" w:tgtFrame="_blank" w:history="1">
        <w:r w:rsidRPr="00E641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ar-SA"/>
          </w:rPr>
          <w:t>https://view.genially.com/69689662cec3f6c9208bece6/presentation-znakomstvo-s-mnogochlenami</w:t>
        </w:r>
      </w:hyperlink>
    </w:p>
    <w:p w:rsidR="00AA36AD" w:rsidRDefault="00AA36AD" w:rsidP="00AA36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ar-SA"/>
        </w:rPr>
        <w:drawing>
          <wp:inline distT="0" distB="0" distL="0" distR="0" wp14:anchorId="413745F2" wp14:editId="008321F2">
            <wp:extent cx="3048000" cy="1717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110" cy="172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6AD" w:rsidRDefault="00AA36AD" w:rsidP="00AA36A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hyperlink r:id="rId7" w:history="1">
        <w:r w:rsidRPr="00822AF6">
          <w:rPr>
            <w:rStyle w:val="a4"/>
            <w:rFonts w:ascii="Times New Roman" w:eastAsia="Times New Roman" w:hAnsi="Times New Roman" w:cs="Times New Roman"/>
            <w:noProof/>
            <w:sz w:val="24"/>
            <w:szCs w:val="24"/>
            <w:lang w:eastAsia="ru-RU" w:bidi="ar-SA"/>
          </w:rPr>
          <w:t>https://view.genially.com/69934f810de53c8bb6cd365a/interactive-content-maslenica</w:t>
        </w:r>
      </w:hyperlink>
    </w:p>
    <w:p w:rsidR="00AA36AD" w:rsidRDefault="00AA36AD" w:rsidP="00AA36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AA36AD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drawing>
          <wp:inline distT="0" distB="0" distL="0" distR="0" wp14:anchorId="2F57134B" wp14:editId="3A8BE223">
            <wp:extent cx="3296285" cy="15112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0664" cy="15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6AD" w:rsidRDefault="00AA36AD" w:rsidP="00AA36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AA36AD" w:rsidRDefault="00AA36AD" w:rsidP="00AA36A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hyperlink r:id="rId9" w:tgtFrame="_blank" w:history="1">
        <w:r w:rsidRPr="00AA36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ar-SA"/>
          </w:rPr>
          <w:t>https://view.genially.com/6969d9e470983a563bd7c616/interactive-content-priznaki-parallelnyh-pryamyh</w:t>
        </w:r>
      </w:hyperlink>
    </w:p>
    <w:p w:rsidR="00AA36AD" w:rsidRPr="00AA36AD" w:rsidRDefault="00AA36AD" w:rsidP="00AA36AD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AA36AD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drawing>
          <wp:inline distT="0" distB="0" distL="0" distR="0" wp14:anchorId="770A1685" wp14:editId="590EE865">
            <wp:extent cx="3410585" cy="18742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0379" cy="1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6AD" w:rsidRDefault="00AA36AD" w:rsidP="00AA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AA36AD">
        <w:rPr>
          <w:rFonts w:ascii="Times New Roman" w:eastAsia="Times New Roman" w:hAnsi="Times New Roman" w:cs="Times New Roman"/>
          <w:noProof/>
          <w:sz w:val="24"/>
          <w:szCs w:val="24"/>
          <w:lang w:eastAsia="ru-RU" w:bidi="ar-SA"/>
        </w:rPr>
        <mc:AlternateContent>
          <mc:Choice Requires="wps">
            <w:drawing>
              <wp:inline distT="0" distB="0" distL="0" distR="0" wp14:anchorId="3F4C3848" wp14:editId="30C7DC57">
                <wp:extent cx="304800" cy="304800"/>
                <wp:effectExtent l="0" t="0" r="0" b="0"/>
                <wp:docPr id="7" name="AutoShape 1" descr="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7CB9C" id="AutoShape 1" o:spid="_x0000_s1026" alt="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NHnel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AA36AD">
        <w:rPr>
          <w:rFonts w:ascii="Times New Roman" w:eastAsia="Times New Roman" w:hAnsi="Times New Roman" w:cs="Times New Roman"/>
          <w:noProof/>
          <w:sz w:val="24"/>
          <w:szCs w:val="24"/>
          <w:lang w:eastAsia="ru-RU" w:bidi="ar-SA"/>
        </w:rPr>
        <mc:AlternateContent>
          <mc:Choice Requires="wps">
            <w:drawing>
              <wp:inline distT="0" distB="0" distL="0" distR="0" wp14:anchorId="6A17E8BD" wp14:editId="5F6643C8">
                <wp:extent cx="304800" cy="304800"/>
                <wp:effectExtent l="0" t="0" r="0" b="0"/>
                <wp:docPr id="5" name="AutoShape 2" descr="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56C5D" id="AutoShape 2" o:spid="_x0000_s1026" alt="🎆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4+0&#10;Ms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AA36AD">
        <w:rPr>
          <w:rFonts w:ascii="Times New Roman" w:eastAsia="Times New Roman" w:hAnsi="Times New Roman" w:cs="Times New Roman"/>
          <w:noProof/>
          <w:sz w:val="24"/>
          <w:szCs w:val="24"/>
          <w:lang w:eastAsia="ru-RU" w:bidi="ar-SA"/>
        </w:rPr>
        <mc:AlternateContent>
          <mc:Choice Requires="wps">
            <w:drawing>
              <wp:inline distT="0" distB="0" distL="0" distR="0" wp14:anchorId="3248788C" wp14:editId="10182AE1">
                <wp:extent cx="304800" cy="304800"/>
                <wp:effectExtent l="0" t="0" r="0" b="0"/>
                <wp:docPr id="4" name="AutoShape 3" descr="🎈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94069E" id="AutoShape 3" o:spid="_x0000_s1026" alt="🎈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64axi&#10;wQIAAMQ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E641AD" w:rsidRDefault="00AA36AD" w:rsidP="00AA36A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hyperlink r:id="rId11" w:history="1">
        <w:r w:rsidRPr="00822AF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 w:bidi="ar-SA"/>
          </w:rPr>
          <w:t>https://view.genially.com/696a850bc20e64b620111d5b/interactive-content-svojstva-parallelnyh-pryamyh</w:t>
        </w:r>
      </w:hyperlink>
    </w:p>
    <w:p w:rsidR="00AA36AD" w:rsidRDefault="00AA36AD" w:rsidP="00AA36A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p w:rsidR="00AA36AD" w:rsidRPr="00AA36AD" w:rsidRDefault="00AA36AD" w:rsidP="00AA36AD">
      <w:pP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 w:bidi="ar-SA"/>
        </w:rPr>
        <w:drawing>
          <wp:inline distT="0" distB="0" distL="0" distR="0" wp14:anchorId="02A0C089">
            <wp:extent cx="3415473" cy="19240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349" cy="1936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23A1" w:rsidRPr="00AA36AD" w:rsidRDefault="001823A1" w:rsidP="00AA36AD">
      <w:pPr>
        <w:pStyle w:val="a3"/>
        <w:tabs>
          <w:tab w:val="left" w:pos="1200"/>
        </w:tabs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</w:p>
    <w:sectPr w:rsidR="001823A1" w:rsidRPr="00AA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75B5"/>
    <w:multiLevelType w:val="hybridMultilevel"/>
    <w:tmpl w:val="24B8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343AB"/>
    <w:multiLevelType w:val="hybridMultilevel"/>
    <w:tmpl w:val="467A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73B79"/>
    <w:multiLevelType w:val="hybridMultilevel"/>
    <w:tmpl w:val="02A6E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D19BE"/>
    <w:multiLevelType w:val="multilevel"/>
    <w:tmpl w:val="7EB8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AD2B04"/>
    <w:multiLevelType w:val="multilevel"/>
    <w:tmpl w:val="EBD0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A1"/>
    <w:rsid w:val="000E75E5"/>
    <w:rsid w:val="001823A1"/>
    <w:rsid w:val="002A18B6"/>
    <w:rsid w:val="005753FD"/>
    <w:rsid w:val="00AA36AD"/>
    <w:rsid w:val="00E6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3C24"/>
  <w15:chartTrackingRefBased/>
  <w15:docId w15:val="{CA23785A-062F-4D90-B965-826749B3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1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36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ew.genially.com/69934f810de53c8bb6cd365a/interactive-content-maslenica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iew.genially.com/696a850bc20e64b620111d5b/interactive-content-svojstva-parallelnyh-pryamyh" TargetMode="External"/><Relationship Id="rId5" Type="http://schemas.openxmlformats.org/officeDocument/2006/relationships/hyperlink" Target="https://view.genially.com/69689662cec3f6c9208bece6/presentation-znakomstvo-s-mnogochlenami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view.genially.com/6969d9e470983a563bd7c616/interactive-content-priznaki-parallelnyh-pryamy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2026-03-01T18:52:00Z</dcterms:created>
  <dcterms:modified xsi:type="dcterms:W3CDTF">2026-03-01T19:47:00Z</dcterms:modified>
</cp:coreProperties>
</file>