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ГБОУ средняя общеобразовательная школа №525</w:t>
      </w:r>
    </w:p>
    <w:p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 углубленным изучением английского языка </w:t>
      </w:r>
    </w:p>
    <w:p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имени дважды Героя Советского Союза Г. М. Гречко</w:t>
      </w:r>
    </w:p>
    <w:p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Московского района Санкт-Петербурга</w:t>
      </w:r>
    </w:p>
    <w:p w:rsidR="0004594D" w:rsidRPr="0004594D" w:rsidRDefault="0004594D" w:rsidP="0004594D">
      <w:pPr>
        <w:tabs>
          <w:tab w:val="left" w:pos="520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tbl>
      <w:tblPr>
        <w:tblpPr w:leftFromText="180" w:rightFromText="180" w:bottomFromText="200" w:vertAnchor="text" w:horzAnchor="margin" w:tblpY="193"/>
        <w:tblW w:w="9891" w:type="dxa"/>
        <w:tblLook w:val="04A0" w:firstRow="1" w:lastRow="0" w:firstColumn="1" w:lastColumn="0" w:noHBand="0" w:noVBand="1"/>
      </w:tblPr>
      <w:tblGrid>
        <w:gridCol w:w="3510"/>
        <w:gridCol w:w="3190"/>
        <w:gridCol w:w="3191"/>
      </w:tblGrid>
      <w:tr w:rsidR="0004594D" w:rsidRPr="0004594D" w:rsidTr="00A15269">
        <w:tc>
          <w:tcPr>
            <w:tcW w:w="3510" w:type="dxa"/>
          </w:tcPr>
          <w:p w:rsidR="0004594D" w:rsidRDefault="0004594D" w:rsidP="004A3AE0">
            <w:pPr>
              <w:tabs>
                <w:tab w:val="left" w:pos="3900"/>
              </w:tabs>
              <w:suppressAutoHyphens/>
              <w:autoSpaceDN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59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Рассмотрено на</w:t>
            </w:r>
            <w:r w:rsidR="004A3A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педагогическом совете</w:t>
            </w:r>
          </w:p>
          <w:p w:rsidR="004A3AE0" w:rsidRPr="0004594D" w:rsidRDefault="004A3AE0" w:rsidP="004A3AE0">
            <w:pPr>
              <w:tabs>
                <w:tab w:val="left" w:pos="3900"/>
              </w:tabs>
              <w:suppressAutoHyphens/>
              <w:autoSpaceDN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от</w:t>
            </w:r>
          </w:p>
          <w:p w:rsidR="0004594D" w:rsidRPr="0004594D" w:rsidRDefault="0004594D" w:rsidP="0004594D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90" w:type="dxa"/>
            <w:hideMark/>
          </w:tcPr>
          <w:p w:rsidR="0004594D" w:rsidRPr="0004594D" w:rsidRDefault="0004594D" w:rsidP="0004594D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</w:tcPr>
          <w:p w:rsidR="0004594D" w:rsidRPr="0004594D" w:rsidRDefault="0004594D" w:rsidP="0004594D">
            <w:pPr>
              <w:tabs>
                <w:tab w:val="left" w:pos="390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59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«Утверждаю»</w:t>
            </w:r>
          </w:p>
          <w:p w:rsidR="0004594D" w:rsidRPr="004A3AE0" w:rsidRDefault="0004594D" w:rsidP="0004594D">
            <w:pPr>
              <w:tabs>
                <w:tab w:val="left" w:pos="390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0459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Приказ</w:t>
            </w:r>
            <w:r w:rsidR="004A3A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от</w:t>
            </w:r>
          </w:p>
          <w:p w:rsidR="0004594D" w:rsidRPr="0004594D" w:rsidRDefault="0004594D" w:rsidP="0004594D">
            <w:pPr>
              <w:tabs>
                <w:tab w:val="left" w:pos="390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59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Директор школы</w:t>
            </w:r>
          </w:p>
          <w:p w:rsidR="0004594D" w:rsidRDefault="0004594D" w:rsidP="004A3AE0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A3AE0" w:rsidRPr="0004594D" w:rsidRDefault="004A3AE0" w:rsidP="004A3AE0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Е.П. Полякова</w:t>
            </w:r>
          </w:p>
        </w:tc>
      </w:tr>
    </w:tbl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3AE0" w:rsidRPr="0004594D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внеурочной деятельности </w:t>
      </w:r>
      <w:r w:rsidRPr="00DC3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A02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познаю науки</w:t>
      </w:r>
      <w:r w:rsidRPr="00DC3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 класс</w:t>
      </w: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реализации 20</w:t>
      </w:r>
      <w:r w:rsidR="004A3A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7206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 – 2025</w:t>
      </w: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06B2" w:rsidRPr="00BC5412" w:rsidRDefault="007206B2" w:rsidP="007206B2">
      <w:pPr>
        <w:pStyle w:val="a5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Ефимова И.А.</w:t>
      </w:r>
    </w:p>
    <w:p w:rsidR="007206B2" w:rsidRDefault="007206B2" w:rsidP="007206B2">
      <w:pPr>
        <w:pStyle w:val="a5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Поварницына Л.Н.</w:t>
      </w:r>
    </w:p>
    <w:p w:rsidR="007206B2" w:rsidRDefault="007206B2" w:rsidP="007206B2">
      <w:pPr>
        <w:pStyle w:val="a5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Потапенко И.В.</w:t>
      </w:r>
    </w:p>
    <w:p w:rsidR="007206B2" w:rsidRDefault="007206B2" w:rsidP="007206B2">
      <w:pPr>
        <w:pStyle w:val="a5"/>
        <w:jc w:val="right"/>
        <w:rPr>
          <w:rFonts w:cs="Times New Roman"/>
          <w:b/>
          <w:szCs w:val="24"/>
        </w:rPr>
      </w:pPr>
      <w:bookmarkStart w:id="0" w:name="_GoBack"/>
      <w:bookmarkEnd w:id="0"/>
      <w:proofErr w:type="spellStart"/>
      <w:r>
        <w:rPr>
          <w:rFonts w:cs="Times New Roman"/>
          <w:b/>
          <w:szCs w:val="24"/>
        </w:rPr>
        <w:t>Шелогурова</w:t>
      </w:r>
      <w:proofErr w:type="spellEnd"/>
      <w:r>
        <w:rPr>
          <w:rFonts w:cs="Times New Roman"/>
          <w:b/>
          <w:szCs w:val="24"/>
        </w:rPr>
        <w:t xml:space="preserve"> Н.Л.</w:t>
      </w:r>
    </w:p>
    <w:p w:rsidR="007206B2" w:rsidRDefault="007206B2" w:rsidP="007206B2">
      <w:pPr>
        <w:pStyle w:val="a5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Жильцова</w:t>
      </w:r>
      <w:proofErr w:type="spellEnd"/>
      <w:r>
        <w:rPr>
          <w:rFonts w:cs="Times New Roman"/>
          <w:b/>
          <w:szCs w:val="24"/>
        </w:rPr>
        <w:t xml:space="preserve"> С.М.</w:t>
      </w:r>
    </w:p>
    <w:p w:rsidR="004A3AE0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3AE0" w:rsidRPr="0004594D" w:rsidRDefault="004A3AE0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7206B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45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04594D" w:rsidRPr="0004594D" w:rsidRDefault="0004594D" w:rsidP="0004594D">
      <w:pPr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2804" w:rsidRPr="004A3AE0" w:rsidRDefault="0004594D" w:rsidP="004A3AE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9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F72804"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72804" w:rsidRPr="007206B2" w:rsidRDefault="00F72804" w:rsidP="00F72804">
      <w:pPr>
        <w:tabs>
          <w:tab w:val="left" w:pos="-284"/>
        </w:tabs>
        <w:autoSpaceDE w:val="0"/>
        <w:autoSpaceDN w:val="0"/>
        <w:spacing w:after="0" w:line="281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внеурочной деятельности «</w:t>
      </w:r>
      <w:r w:rsidR="008A0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познаю науки</w:t>
      </w:r>
      <w:r w:rsidRPr="00F72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</w:t>
      </w:r>
      <w:r w:rsidRPr="007206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2 класса на уровне начального общего образования составлена на основе:</w:t>
      </w:r>
    </w:p>
    <w:p w:rsidR="007206B2" w:rsidRPr="007206B2" w:rsidRDefault="007206B2" w:rsidP="007206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6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06B2">
        <w:rPr>
          <w:rFonts w:ascii="Times New Roman" w:hAnsi="Times New Roman" w:cs="Times New Roman"/>
          <w:sz w:val="24"/>
          <w:szCs w:val="24"/>
        </w:rPr>
        <w:t>Положения  «</w:t>
      </w:r>
      <w:proofErr w:type="gramEnd"/>
      <w:r w:rsidRPr="007206B2">
        <w:rPr>
          <w:rFonts w:ascii="Times New Roman" w:hAnsi="Times New Roman" w:cs="Times New Roman"/>
          <w:sz w:val="24"/>
          <w:szCs w:val="24"/>
        </w:rPr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7206B2" w:rsidRPr="007206B2" w:rsidRDefault="007206B2" w:rsidP="007206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6B2">
        <w:rPr>
          <w:rFonts w:ascii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7206B2" w:rsidRPr="007206B2" w:rsidRDefault="007206B2" w:rsidP="00F72804">
      <w:pPr>
        <w:tabs>
          <w:tab w:val="left" w:pos="-284"/>
        </w:tabs>
        <w:autoSpaceDE w:val="0"/>
        <w:autoSpaceDN w:val="0"/>
        <w:spacing w:after="0" w:line="281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autoSpaceDE w:val="0"/>
        <w:autoSpaceDN w:val="0"/>
        <w:spacing w:after="0" w:line="28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  <w:t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НОО);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" w:name="_Hlk106873182"/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Федерального Закона от 29.12.2012 № 273-ФЗ «Об образовании в Российской Федерации»;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 мая 2021 г. № 286;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Минпросвещения России от 22.03.2021 № 115.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Минпросвещения России от 20.05.2020 №254; приказ Министерства просвещения Российской Федерации от 23.12.2020 №766;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(зарегистрированы Министерством юстиции Российской Федерации 18.12.2020г. регистрационный № 61573).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(зарегистрированы Министерством юстиции Российской Федерации 29.01.2021г. регистрационный № 62296).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3AE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образованию, протокол 1/22 от 18.03.2022 г.</w:t>
      </w:r>
    </w:p>
    <w:p w:rsidR="00F72804" w:rsidRPr="004A3AE0" w:rsidRDefault="00F72804" w:rsidP="00F72804">
      <w:pPr>
        <w:numPr>
          <w:ilvl w:val="0"/>
          <w:numId w:val="1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</w:pPr>
      <w:r w:rsidRPr="004A3AE0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bidi="en-US"/>
        </w:rPr>
        <w:t>Устава Государственного бюджетного общеобразовательного учреждения средняя общеобразовательная школа №525 с углубленным изучением английского языка имени дважды Героя Советского Союза Г.М. Гречко Московского района Санкт-Петербурга.</w:t>
      </w:r>
      <w:bookmarkEnd w:id="1"/>
    </w:p>
    <w:p w:rsidR="00F72804" w:rsidRPr="00F72804" w:rsidRDefault="00F72804" w:rsidP="00F72804">
      <w:pPr>
        <w:tabs>
          <w:tab w:val="left" w:pos="-284"/>
        </w:tabs>
        <w:autoSpaceDE w:val="0"/>
        <w:autoSpaceDN w:val="0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7280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Программа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834FC1" w:rsidRDefault="00834FC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F72804" w:rsidRDefault="00F72804" w:rsidP="00F72804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Общая характеристика курса </w:t>
      </w:r>
      <w:r w:rsidR="008A0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 познаю науки</w:t>
      </w:r>
      <w:r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8C66DE" w:rsidRDefault="008C66DE" w:rsidP="008C66DE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Курс «Я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способствует усвоению планируемых результатов освоения образовательной программы начального общего образования по русскому языку и математике.</w:t>
      </w:r>
    </w:p>
    <w:p w:rsidR="00E33361" w:rsidRDefault="00796050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253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3C7253">
        <w:rPr>
          <w:rFonts w:ascii="Times New Roman" w:hAnsi="Times New Roman" w:cs="Times New Roman"/>
          <w:sz w:val="24"/>
          <w:szCs w:val="24"/>
        </w:rPr>
        <w:t>явля</w:t>
      </w:r>
      <w:r w:rsidR="003C7253" w:rsidRPr="003C7253">
        <w:rPr>
          <w:rFonts w:ascii="Times New Roman" w:hAnsi="Times New Roman" w:cs="Times New Roman"/>
          <w:sz w:val="24"/>
          <w:szCs w:val="24"/>
        </w:rPr>
        <w:t>ю</w:t>
      </w:r>
      <w:r w:rsidRPr="003C7253">
        <w:rPr>
          <w:rFonts w:ascii="Times New Roman" w:hAnsi="Times New Roman" w:cs="Times New Roman"/>
          <w:sz w:val="24"/>
          <w:szCs w:val="24"/>
        </w:rPr>
        <w:t xml:space="preserve">тся основой всего процесса обучения в начальной школе, успехи в </w:t>
      </w:r>
      <w:r w:rsidR="00E61370">
        <w:rPr>
          <w:rFonts w:ascii="Times New Roman" w:hAnsi="Times New Roman" w:cs="Times New Roman"/>
          <w:sz w:val="24"/>
          <w:szCs w:val="24"/>
        </w:rPr>
        <w:t>их</w:t>
      </w:r>
      <w:r w:rsidRPr="003C7253">
        <w:rPr>
          <w:rFonts w:ascii="Times New Roman" w:hAnsi="Times New Roman" w:cs="Times New Roman"/>
          <w:sz w:val="24"/>
          <w:szCs w:val="24"/>
        </w:rPr>
        <w:t xml:space="preserve"> изучении во многом определяют результаты обучающихся по другим предметам. Русский язык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3C7253">
        <w:rPr>
          <w:rFonts w:ascii="Times New Roman" w:hAnsi="Times New Roman" w:cs="Times New Roman"/>
          <w:sz w:val="24"/>
          <w:szCs w:val="24"/>
        </w:rPr>
        <w:t>как средство познания действительности обеспечива</w:t>
      </w:r>
      <w:r w:rsidR="00E61370">
        <w:rPr>
          <w:rFonts w:ascii="Times New Roman" w:hAnsi="Times New Roman" w:cs="Times New Roman"/>
          <w:sz w:val="24"/>
          <w:szCs w:val="24"/>
        </w:rPr>
        <w:t>ю</w:t>
      </w:r>
      <w:r w:rsidRPr="003C7253">
        <w:rPr>
          <w:rFonts w:ascii="Times New Roman" w:hAnsi="Times New Roman" w:cs="Times New Roman"/>
          <w:sz w:val="24"/>
          <w:szCs w:val="24"/>
        </w:rPr>
        <w:t>т развитие интеллектуальных и творческих способностей младших школьников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. </w:t>
      </w:r>
      <w:r w:rsidR="00E33361" w:rsidRPr="003C7253">
        <w:rPr>
          <w:rFonts w:ascii="Times New Roman" w:hAnsi="Times New Roman" w:cs="Times New Roman"/>
          <w:sz w:val="24"/>
          <w:szCs w:val="24"/>
        </w:rPr>
        <w:t xml:space="preserve">В начальной школе изучение русского языка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3C7253">
        <w:rPr>
          <w:rFonts w:ascii="Times New Roman" w:hAnsi="Times New Roman" w:cs="Times New Roman"/>
          <w:sz w:val="24"/>
          <w:szCs w:val="24"/>
        </w:rPr>
        <w:t xml:space="preserve">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</w:t>
      </w:r>
      <w:r w:rsidR="003C7253" w:rsidRPr="003C7253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3C7253">
        <w:rPr>
          <w:rFonts w:ascii="Times New Roman" w:hAnsi="Times New Roman" w:cs="Times New Roman"/>
          <w:sz w:val="24"/>
          <w:szCs w:val="24"/>
        </w:rPr>
        <w:t>станут фундаментом обучения в основном звене школы, а также будут востребованы в жизни</w:t>
      </w:r>
      <w:r w:rsidR="00834FC1" w:rsidRPr="003C72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9AA" w:rsidRDefault="003C7253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370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5A30EB">
        <w:rPr>
          <w:rFonts w:ascii="Times New Roman" w:hAnsi="Times New Roman" w:cs="Times New Roman"/>
          <w:sz w:val="24"/>
          <w:szCs w:val="24"/>
        </w:rPr>
        <w:t>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>»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образования.</w:t>
      </w:r>
      <w:r w:rsidR="00E613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9AA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7273">
        <w:rPr>
          <w:rFonts w:ascii="Times New Roman" w:hAnsi="Times New Roman" w:cs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</w:t>
      </w:r>
      <w:r w:rsidR="002361AA" w:rsidRPr="002361AA">
        <w:t xml:space="preserve"> </w:t>
      </w:r>
      <w:r w:rsidR="002361AA" w:rsidRPr="00397C8D">
        <w:rPr>
          <w:rFonts w:ascii="Times New Roman" w:hAnsi="Times New Roman" w:cs="Times New Roman"/>
          <w:sz w:val="24"/>
          <w:szCs w:val="24"/>
        </w:rPr>
        <w:t>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CE46D3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</w:t>
      </w:r>
      <w:r w:rsidR="005A30EB">
        <w:rPr>
          <w:rFonts w:ascii="Times New Roman" w:hAnsi="Times New Roman" w:cs="Times New Roman"/>
          <w:sz w:val="24"/>
          <w:szCs w:val="24"/>
        </w:rPr>
        <w:t>Я познаю науки</w:t>
      </w:r>
      <w:r w:rsidRPr="00E61370">
        <w:rPr>
          <w:rFonts w:ascii="Times New Roman" w:hAnsi="Times New Roman" w:cs="Times New Roman"/>
          <w:sz w:val="24"/>
          <w:szCs w:val="24"/>
        </w:rPr>
        <w:t xml:space="preserve">» </w:t>
      </w:r>
      <w:r w:rsidR="00E61370">
        <w:rPr>
          <w:rFonts w:ascii="Times New Roman" w:hAnsi="Times New Roman" w:cs="Times New Roman"/>
          <w:sz w:val="24"/>
          <w:szCs w:val="24"/>
        </w:rPr>
        <w:t>даёт возможность обучающимся закрепить полученные знания на уроках</w:t>
      </w:r>
      <w:r>
        <w:rPr>
          <w:rFonts w:ascii="Times New Roman" w:hAnsi="Times New Roman" w:cs="Times New Roman"/>
          <w:sz w:val="24"/>
          <w:szCs w:val="24"/>
        </w:rPr>
        <w:t xml:space="preserve"> по темам учебного план</w:t>
      </w:r>
      <w:r w:rsidR="00915ECD">
        <w:rPr>
          <w:rFonts w:ascii="Times New Roman" w:hAnsi="Times New Roman" w:cs="Times New Roman"/>
          <w:sz w:val="24"/>
          <w:szCs w:val="24"/>
        </w:rPr>
        <w:t xml:space="preserve">а. </w:t>
      </w:r>
      <w:r w:rsidR="00B75199">
        <w:rPr>
          <w:rFonts w:ascii="Times New Roman" w:hAnsi="Times New Roman" w:cs="Times New Roman"/>
          <w:sz w:val="24"/>
          <w:szCs w:val="24"/>
        </w:rPr>
        <w:t>На занятиях по русскому языку основное внимание уделяется работе над изученными орфограммами, умению их находить, применять правила и грамотно писать. Н</w:t>
      </w:r>
      <w:r w:rsidR="008C66DE">
        <w:rPr>
          <w:rFonts w:ascii="Times New Roman" w:hAnsi="Times New Roman" w:cs="Times New Roman"/>
          <w:sz w:val="24"/>
          <w:szCs w:val="24"/>
        </w:rPr>
        <w:t>а</w:t>
      </w:r>
      <w:r w:rsidR="00B75199">
        <w:rPr>
          <w:rFonts w:ascii="Times New Roman" w:hAnsi="Times New Roman" w:cs="Times New Roman"/>
          <w:sz w:val="24"/>
          <w:szCs w:val="24"/>
        </w:rPr>
        <w:t xml:space="preserve"> занятиях по математике особое внимание уделяется </w:t>
      </w:r>
      <w:r w:rsidR="00CE46D3">
        <w:rPr>
          <w:rFonts w:ascii="Times New Roman" w:hAnsi="Times New Roman" w:cs="Times New Roman"/>
          <w:sz w:val="24"/>
          <w:szCs w:val="24"/>
        </w:rPr>
        <w:t xml:space="preserve">развитию вычислительных навыков и решению задач. </w:t>
      </w:r>
    </w:p>
    <w:p w:rsidR="00600321" w:rsidRPr="00600321" w:rsidRDefault="00600321" w:rsidP="00915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003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Объем и срок освоения программы</w:t>
      </w:r>
      <w:r w:rsidRPr="006003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600321" w:rsidRPr="00600321" w:rsidRDefault="00600321" w:rsidP="006003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2 класса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Объем программы рассчитан</w:t>
      </w:r>
      <w:r w:rsidR="0001563F"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0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34 часа,</w:t>
      </w:r>
      <w:r w:rsidR="00015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проведением занятий один раз в неделю.</w:t>
      </w:r>
    </w:p>
    <w:p w:rsidR="00F72804" w:rsidRPr="00F72804" w:rsidRDefault="00F72804" w:rsidP="00F7280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F72804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</w:t>
      </w:r>
      <w:r w:rsidR="001C336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7D49">
        <w:rPr>
          <w:rFonts w:ascii="Times New Roman" w:hAnsi="Times New Roman" w:cs="Times New Roman"/>
          <w:sz w:val="24"/>
          <w:szCs w:val="24"/>
        </w:rPr>
        <w:t>обеспечение соответствующей возрасту адаптации ребёнка в образовательной организации, создание благоприятных условий для развития ребёнка, учёт его возрастных и индивидуальных особенностей.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разбита на </w:t>
      </w:r>
      <w:r w:rsidR="001C3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блока: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математику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F72804" w:rsidRPr="00F72804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="001C336C"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454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1C336C" w:rsidRPr="00CE7D49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русскому языку</w:t>
      </w:r>
      <w:r w:rsidR="004543C6">
        <w:rPr>
          <w:rFonts w:ascii="Times New Roman" w:hAnsi="Times New Roman" w:cs="Times New Roman"/>
          <w:sz w:val="24"/>
          <w:szCs w:val="24"/>
        </w:rPr>
        <w:t>.</w:t>
      </w:r>
    </w:p>
    <w:p w:rsidR="00A651FB" w:rsidRPr="00F72804" w:rsidRDefault="00F72804" w:rsidP="00A651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bookmarkStart w:id="2" w:name="_Hlk111457680"/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5A30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2"/>
      <w:r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A651FB" w:rsidRPr="00F7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A651FB" w:rsidRPr="00CE7D49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</w:t>
      </w:r>
      <w:r w:rsidR="005A30EB">
        <w:rPr>
          <w:rFonts w:ascii="Times New Roman" w:hAnsi="Times New Roman" w:cs="Times New Roman"/>
          <w:sz w:val="24"/>
          <w:szCs w:val="24"/>
        </w:rPr>
        <w:t>математике</w:t>
      </w:r>
      <w:r w:rsidR="00A651FB">
        <w:rPr>
          <w:rFonts w:ascii="Times New Roman" w:hAnsi="Times New Roman" w:cs="Times New Roman"/>
          <w:sz w:val="24"/>
          <w:szCs w:val="24"/>
        </w:rPr>
        <w:t>.</w:t>
      </w:r>
    </w:p>
    <w:p w:rsidR="007113D5" w:rsidRPr="007113D5" w:rsidRDefault="007113D5" w:rsidP="007113D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DC2C2A" w:rsidRDefault="007113D5" w:rsidP="00A92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44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</w:t>
      </w:r>
      <w:r w:rsidR="00DC2C2A" w:rsidRPr="00487135">
        <w:rPr>
          <w:rFonts w:ascii="Times New Roman" w:hAnsi="Times New Roman" w:cs="Times New Roman"/>
          <w:sz w:val="24"/>
          <w:szCs w:val="24"/>
        </w:rPr>
        <w:t>мягкост</w:t>
      </w:r>
      <w:r w:rsidR="00397469">
        <w:rPr>
          <w:rFonts w:ascii="Times New Roman" w:hAnsi="Times New Roman" w:cs="Times New Roman"/>
          <w:sz w:val="24"/>
          <w:szCs w:val="24"/>
        </w:rPr>
        <w:t>и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 согласных звуков буквой мягкий знак в середине слова</w:t>
      </w:r>
      <w:r w:rsidR="00DC2C2A">
        <w:rPr>
          <w:rFonts w:ascii="Times New Roman" w:hAnsi="Times New Roman" w:cs="Times New Roman"/>
          <w:sz w:val="24"/>
          <w:szCs w:val="24"/>
        </w:rPr>
        <w:t xml:space="preserve">; корень и </w:t>
      </w:r>
      <w:r w:rsidR="00DC2C2A" w:rsidRPr="00487135">
        <w:rPr>
          <w:rFonts w:ascii="Times New Roman" w:hAnsi="Times New Roman" w:cs="Times New Roman"/>
          <w:sz w:val="24"/>
          <w:szCs w:val="24"/>
        </w:rPr>
        <w:t>однокоренные слова; окончание; слова, отвечающие на вопросы «кто?», «что?»; слова, отвечающие на вопросы «что делать?», «что сделать?» и др.;</w:t>
      </w:r>
      <w:r w:rsidR="0042102F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слова, отвечающие на вопросы «какой?», «какая?», «какое?», «какие?»; место орфограммы в слове; сочетания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487135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="00DC2C2A" w:rsidRPr="00487135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37487A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487135">
        <w:rPr>
          <w:rFonts w:ascii="Times New Roman" w:hAnsi="Times New Roman" w:cs="Times New Roman"/>
          <w:sz w:val="24"/>
          <w:szCs w:val="24"/>
        </w:rPr>
        <w:t>корне слова;</w:t>
      </w:r>
      <w:r w:rsidR="000B2989" w:rsidRPr="000B2989">
        <w:t xml:space="preserve"> </w:t>
      </w:r>
      <w:r w:rsidR="000B2989" w:rsidRPr="000B2989">
        <w:rPr>
          <w:rFonts w:ascii="Times New Roman" w:hAnsi="Times New Roman" w:cs="Times New Roman"/>
          <w:sz w:val="24"/>
          <w:szCs w:val="24"/>
        </w:rPr>
        <w:t>прописная буква в именах, отчествах, фамилиях людей, кличках животных, географических названиях</w:t>
      </w:r>
      <w:r w:rsidR="000B2989">
        <w:t>;</w:t>
      </w:r>
      <w:r w:rsidR="00DC2C2A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="000B2989"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с именами существительными; </w:t>
      </w:r>
      <w:r w:rsidR="0037487A">
        <w:rPr>
          <w:rFonts w:ascii="Times New Roman" w:hAnsi="Times New Roman" w:cs="Times New Roman"/>
          <w:sz w:val="24"/>
          <w:szCs w:val="24"/>
        </w:rPr>
        <w:t>раздел</w:t>
      </w:r>
      <w:r w:rsidR="00DC2C2A" w:rsidRPr="00487135">
        <w:rPr>
          <w:rFonts w:ascii="Times New Roman" w:hAnsi="Times New Roman" w:cs="Times New Roman"/>
          <w:sz w:val="24"/>
          <w:szCs w:val="24"/>
        </w:rPr>
        <w:t>ительный мягкий знак</w:t>
      </w:r>
      <w:r w:rsidR="000B2989">
        <w:rPr>
          <w:rFonts w:ascii="Times New Roman" w:hAnsi="Times New Roman" w:cs="Times New Roman"/>
          <w:sz w:val="24"/>
          <w:szCs w:val="24"/>
        </w:rPr>
        <w:t>.</w:t>
      </w:r>
    </w:p>
    <w:p w:rsidR="00B56C5E" w:rsidRPr="0061048D" w:rsidRDefault="004443E4" w:rsidP="007107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444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39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6104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B56C5E" w:rsidRPr="0061048D">
        <w:rPr>
          <w:rFonts w:ascii="Times New Roman" w:hAnsi="Times New Roman" w:cs="Times New Roman"/>
          <w:sz w:val="24"/>
          <w:szCs w:val="24"/>
        </w:rPr>
        <w:t>ч</w:t>
      </w:r>
      <w:r w:rsidR="00FE1681" w:rsidRPr="0061048D">
        <w:rPr>
          <w:rFonts w:ascii="Times New Roman" w:hAnsi="Times New Roman" w:cs="Times New Roman"/>
          <w:sz w:val="24"/>
          <w:szCs w:val="24"/>
        </w:rPr>
        <w:t>тение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>, запись, сравн</w:t>
      </w:r>
      <w:r w:rsidR="00FE1681" w:rsidRPr="0061048D">
        <w:rPr>
          <w:rFonts w:ascii="Times New Roman" w:hAnsi="Times New Roman" w:cs="Times New Roman"/>
          <w:sz w:val="24"/>
          <w:szCs w:val="24"/>
        </w:rPr>
        <w:t>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>, упорядочива</w:t>
      </w:r>
      <w:r w:rsidR="00FE1681" w:rsidRPr="0061048D">
        <w:rPr>
          <w:rFonts w:ascii="Times New Roman" w:hAnsi="Times New Roman" w:cs="Times New Roman"/>
          <w:sz w:val="24"/>
          <w:szCs w:val="24"/>
        </w:rPr>
        <w:t>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чис</w:t>
      </w:r>
      <w:r w:rsidR="00FE1681" w:rsidRPr="0061048D">
        <w:rPr>
          <w:rFonts w:ascii="Times New Roman" w:hAnsi="Times New Roman" w:cs="Times New Roman"/>
          <w:sz w:val="24"/>
          <w:szCs w:val="24"/>
        </w:rPr>
        <w:t>е</w:t>
      </w:r>
      <w:r w:rsidR="00B56C5E" w:rsidRPr="0061048D">
        <w:rPr>
          <w:rFonts w:ascii="Times New Roman" w:hAnsi="Times New Roman" w:cs="Times New Roman"/>
          <w:sz w:val="24"/>
          <w:szCs w:val="24"/>
        </w:rPr>
        <w:t>л в пределах 100;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нахо</w:t>
      </w:r>
      <w:r w:rsidR="00FE1681" w:rsidRPr="0061048D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числ</w:t>
      </w:r>
      <w:r w:rsidR="00FE1681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FE1681" w:rsidRPr="0061048D">
        <w:rPr>
          <w:rFonts w:ascii="Times New Roman" w:hAnsi="Times New Roman" w:cs="Times New Roman"/>
          <w:sz w:val="24"/>
          <w:szCs w:val="24"/>
        </w:rPr>
        <w:t>го</w:t>
      </w:r>
      <w:r w:rsidR="00B56C5E" w:rsidRPr="0061048D">
        <w:rPr>
          <w:rFonts w:ascii="Times New Roman" w:hAnsi="Times New Roman" w:cs="Times New Roman"/>
          <w:sz w:val="24"/>
          <w:szCs w:val="24"/>
        </w:rPr>
        <w:t>/меньше</w:t>
      </w:r>
      <w:r w:rsidR="00FE1681" w:rsidRPr="0061048D">
        <w:rPr>
          <w:rFonts w:ascii="Times New Roman" w:hAnsi="Times New Roman" w:cs="Times New Roman"/>
          <w:sz w:val="24"/>
          <w:szCs w:val="24"/>
        </w:rPr>
        <w:t>го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данного числа на заданное число (в </w:t>
      </w:r>
      <w:r w:rsidR="00B56C5E" w:rsidRPr="0061048D">
        <w:rPr>
          <w:rFonts w:ascii="Times New Roman" w:hAnsi="Times New Roman" w:cs="Times New Roman"/>
          <w:sz w:val="24"/>
          <w:szCs w:val="24"/>
        </w:rPr>
        <w:lastRenderedPageBreak/>
        <w:t>пределах 100); больше</w:t>
      </w:r>
      <w:r w:rsidR="00FE1681" w:rsidRPr="0061048D">
        <w:rPr>
          <w:rFonts w:ascii="Times New Roman" w:hAnsi="Times New Roman" w:cs="Times New Roman"/>
          <w:sz w:val="24"/>
          <w:szCs w:val="24"/>
        </w:rPr>
        <w:t>го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данного числа в заданное число раз (в пределах 20); порядок при вычислении значения числового выражения (со скобками/без скобок), содержащего действия сложения и вычитания в пределах 100;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арифметические действия: сложение и вычитание, в пределах 100</w:t>
      </w:r>
      <w:r w:rsidR="00FE1681" w:rsidRPr="0061048D">
        <w:rPr>
          <w:rFonts w:ascii="Times New Roman" w:hAnsi="Times New Roman" w:cs="Times New Roman"/>
          <w:sz w:val="24"/>
          <w:szCs w:val="24"/>
        </w:rPr>
        <w:t>; умножение и деление</w:t>
      </w:r>
      <w:r w:rsidR="00CC6F54">
        <w:rPr>
          <w:rFonts w:ascii="Times New Roman" w:hAnsi="Times New Roman" w:cs="Times New Roman"/>
          <w:sz w:val="24"/>
          <w:szCs w:val="24"/>
        </w:rPr>
        <w:t xml:space="preserve"> в пределах 50 с использованием таблицы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61048D">
        <w:rPr>
          <w:rFonts w:ascii="Times New Roman" w:hAnsi="Times New Roman" w:cs="Times New Roman"/>
          <w:sz w:val="24"/>
          <w:szCs w:val="24"/>
        </w:rPr>
        <w:t>компоненты действий умножения (множители, произведение); деления (делимое, делитель, частное);</w:t>
      </w:r>
      <w:r w:rsidR="00FE1681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нахо</w:t>
      </w:r>
      <w:r w:rsidR="00FE1681" w:rsidRPr="0061048D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неизвестн</w:t>
      </w:r>
      <w:r w:rsidR="009A236A" w:rsidRPr="0061048D">
        <w:rPr>
          <w:rFonts w:ascii="Times New Roman" w:hAnsi="Times New Roman" w:cs="Times New Roman"/>
          <w:sz w:val="24"/>
          <w:szCs w:val="24"/>
        </w:rPr>
        <w:t>ого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9A236A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сложения, вычитания;</w:t>
      </w:r>
      <w:r w:rsidR="009A236A" w:rsidRPr="0061048D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61048D">
        <w:rPr>
          <w:rFonts w:ascii="Times New Roman" w:hAnsi="Times New Roman" w:cs="Times New Roman"/>
          <w:sz w:val="24"/>
          <w:szCs w:val="24"/>
        </w:rPr>
        <w:t>величин</w:t>
      </w:r>
      <w:r w:rsidR="009A236A" w:rsidRPr="0061048D">
        <w:rPr>
          <w:rFonts w:ascii="Times New Roman" w:hAnsi="Times New Roman" w:cs="Times New Roman"/>
          <w:sz w:val="24"/>
          <w:szCs w:val="24"/>
        </w:rPr>
        <w:t>ы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длины (сантиметр, дециметр, метр), массы (килограмм), времени (минута, час); стоимости (рубль, копейка); преобразов</w:t>
      </w:r>
      <w:r w:rsidR="009A236A" w:rsidRPr="0061048D">
        <w:rPr>
          <w:rFonts w:ascii="Times New Roman" w:hAnsi="Times New Roman" w:cs="Times New Roman"/>
          <w:sz w:val="24"/>
          <w:szCs w:val="24"/>
        </w:rPr>
        <w:t>ание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величин; текстовые задачи в одно-два действия</w:t>
      </w:r>
      <w:r w:rsidR="007107C4" w:rsidRPr="0061048D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61048D">
        <w:rPr>
          <w:rFonts w:ascii="Times New Roman" w:hAnsi="Times New Roman" w:cs="Times New Roman"/>
          <w:sz w:val="24"/>
          <w:szCs w:val="24"/>
        </w:rPr>
        <w:t>длин</w:t>
      </w:r>
      <w:r w:rsidR="007107C4" w:rsidRPr="0061048D">
        <w:rPr>
          <w:rFonts w:ascii="Times New Roman" w:hAnsi="Times New Roman" w:cs="Times New Roman"/>
          <w:sz w:val="24"/>
          <w:szCs w:val="24"/>
        </w:rPr>
        <w:t>а</w:t>
      </w:r>
      <w:r w:rsidR="00B56C5E" w:rsidRPr="0061048D">
        <w:rPr>
          <w:rFonts w:ascii="Times New Roman" w:hAnsi="Times New Roman" w:cs="Times New Roman"/>
          <w:sz w:val="24"/>
          <w:szCs w:val="24"/>
        </w:rPr>
        <w:t xml:space="preserve"> ломаной, состоящей из двух-трёх звеньев, периметр прямоугольника (квадрата)</w:t>
      </w:r>
      <w:r w:rsidR="007107C4" w:rsidRPr="0061048D">
        <w:rPr>
          <w:rFonts w:ascii="Times New Roman" w:hAnsi="Times New Roman" w:cs="Times New Roman"/>
          <w:sz w:val="24"/>
          <w:szCs w:val="24"/>
        </w:rPr>
        <w:t>.</w:t>
      </w:r>
    </w:p>
    <w:p w:rsidR="0037487A" w:rsidRPr="0037487A" w:rsidRDefault="0037487A" w:rsidP="0037487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8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37487A" w:rsidRPr="0037487A" w:rsidRDefault="0037487A" w:rsidP="003748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создаёт условия для 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74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второклассниками следующих результатов</w:t>
      </w:r>
      <w:r w:rsidR="00242B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3DE4" w:rsidRPr="002C1439" w:rsidRDefault="002A3DE4" w:rsidP="002A3D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B7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BB7B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34B2E" w:rsidRPr="00E22B54" w:rsidRDefault="002A3DE4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34B2E" w:rsidRPr="00E22B54" w:rsidRDefault="00E34B2E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E22B54">
        <w:rPr>
          <w:rFonts w:ascii="Times New Roman" w:hAnsi="Times New Roman" w:cs="Times New Roman"/>
          <w:sz w:val="24"/>
          <w:szCs w:val="24"/>
        </w:rPr>
        <w:t xml:space="preserve">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="002A3DE4" w:rsidRPr="00E22B54">
        <w:rPr>
          <w:rFonts w:ascii="Times New Roman" w:hAnsi="Times New Roman" w:cs="Times New Roman"/>
          <w:sz w:val="24"/>
          <w:szCs w:val="24"/>
        </w:rPr>
        <w:t>;</w:t>
      </w:r>
      <w:r w:rsidRPr="00E22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34B2E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2C1439" w:rsidRPr="00E22B54" w:rsidRDefault="002C1439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E22B54">
        <w:rPr>
          <w:rFonts w:ascii="Times New Roman" w:hAnsi="Times New Roman" w:cs="Times New Roman"/>
          <w:sz w:val="24"/>
          <w:szCs w:val="24"/>
        </w:rPr>
        <w:t xml:space="preserve">осознание важности русского языка как средства общения и самовыражения; </w:t>
      </w:r>
    </w:p>
    <w:p w:rsidR="00F578A2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578A2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 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 </w:t>
      </w:r>
    </w:p>
    <w:p w:rsidR="002A3DE4" w:rsidRPr="00E22B54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sz w:val="24"/>
          <w:szCs w:val="24"/>
        </w:rPr>
        <w:t xml:space="preserve"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E22B54" w:rsidRPr="00E22B54" w:rsidRDefault="00357596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</w:t>
      </w:r>
      <w:r w:rsidR="007E04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</w:t>
      </w:r>
      <w:r w:rsidR="00E22B54"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тные результаты</w:t>
      </w:r>
    </w:p>
    <w:p w:rsidR="00E22B54" w:rsidRPr="00357596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487135"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:rsidR="00E22B54" w:rsidRPr="00891D5B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 xml:space="preserve">Базовые логические действия: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объединять объекты (языковые единицы) по определённому признаку;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определять существенный признак для классификации языковых единиц (звуков, частей речи, предложений, текстов); </w:t>
      </w:r>
    </w:p>
    <w:p w:rsidR="00E22B54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классифицировать языковые единицы;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lastRenderedPageBreak/>
        <w:t xml:space="preserve"> 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устанавливать причинно-следственные связи в ситуациях наблюдения за языковым материалом, делать выводы. </w:t>
      </w:r>
    </w:p>
    <w:p w:rsidR="007911EA" w:rsidRPr="00891D5B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 xml:space="preserve">Работа с информацией: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уточнения;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анализировать и создавать текстовую, графическую, звуковую информацию в соответствии с учебной задачей; </w:t>
      </w:r>
    </w:p>
    <w:p w:rsidR="007911EA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7911EA" w:rsidRPr="00357596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="00487135"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оммуникативные универсальные учебные действия.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Общение: — воспринимать и формулировать суждения, выражать эмоции в соответствии с целями и условиями общения в знакомой среде;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проявлять уважительное отношение к собеседнику, соблюдать правила ведения диалоги и дискуссии;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признавать возможность существования разных точек зрения;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корректно и аргументированно высказывать своё мнение;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строить речевое высказывание в соответствии с поставленной задачей;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выстраивать последовательность выбранных действий.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Самоконтроль: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устанавливать причины успеха/неудач учебной деятельности; </w:t>
      </w:r>
    </w:p>
    <w:p w:rsidR="00357596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корректировать свои учебные действия для преодоления речевых и орфографических ошибок;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>—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 — находить ошибку, допущенную при работе с языковым материалом, находить орфографическую и пунктуационную ошибку; </w:t>
      </w:r>
    </w:p>
    <w:p w:rsidR="00FC71C8" w:rsidRPr="00FC71C8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1C8">
        <w:rPr>
          <w:rFonts w:ascii="Times New Roman" w:hAnsi="Times New Roman" w:cs="Times New Roman"/>
          <w:sz w:val="24"/>
          <w:szCs w:val="24"/>
        </w:rPr>
        <w:t xml:space="preserve">— 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2C1439" w:rsidRPr="002C1439" w:rsidRDefault="002C1439" w:rsidP="002C14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обозначать на письме мягкость согласных звуков буквой мягкий знак в середине слова; — находить однокоренные слова; </w:t>
      </w:r>
    </w:p>
    <w:p w:rsidR="00A10C2C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>— выделять в слове корень</w:t>
      </w:r>
      <w:r w:rsidR="00A10C2C">
        <w:rPr>
          <w:rFonts w:ascii="Times New Roman" w:hAnsi="Times New Roman" w:cs="Times New Roman"/>
          <w:sz w:val="24"/>
          <w:szCs w:val="24"/>
        </w:rPr>
        <w:t>;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выделять в слове окончание;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распознавать слова, отвечающие на вопросы «кто?», «что?»;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>— распознавать слова, отвечающие на вопросы «что делать?», «что сделать?» и др.;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 — распознавать слова, отвечающие на вопросы «какой?», «какая?», «какое?», «какие?»; </w:t>
      </w:r>
    </w:p>
    <w:p w:rsidR="0048713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lastRenderedPageBreak/>
        <w:t xml:space="preserve">— находить место орфограммы в слове и между словами на изученные правила; </w:t>
      </w:r>
    </w:p>
    <w:p w:rsidR="007548A5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35">
        <w:rPr>
          <w:rFonts w:ascii="Times New Roman" w:hAnsi="Times New Roman" w:cs="Times New Roman"/>
          <w:sz w:val="24"/>
          <w:szCs w:val="24"/>
        </w:rPr>
        <w:t xml:space="preserve">— применять изученные правила правописания, в том числе: сочетания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7135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487135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001F3E">
        <w:rPr>
          <w:rFonts w:ascii="Times New Roman" w:hAnsi="Times New Roman" w:cs="Times New Roman"/>
          <w:sz w:val="24"/>
          <w:szCs w:val="24"/>
        </w:rPr>
        <w:t xml:space="preserve"> </w:t>
      </w:r>
      <w:r w:rsidRPr="00487135">
        <w:rPr>
          <w:rFonts w:ascii="Times New Roman" w:hAnsi="Times New Roman" w:cs="Times New Roman"/>
          <w:sz w:val="24"/>
          <w:szCs w:val="24"/>
        </w:rPr>
        <w:t xml:space="preserve">корне слова; </w:t>
      </w:r>
      <w:r w:rsidR="00B626AD" w:rsidRPr="000B2989">
        <w:rPr>
          <w:rFonts w:ascii="Times New Roman" w:hAnsi="Times New Roman" w:cs="Times New Roman"/>
          <w:sz w:val="24"/>
          <w:szCs w:val="24"/>
        </w:rPr>
        <w:t>прописная буква в именах, отчествах, фамилиях людей, кличках животных, географических названиях</w:t>
      </w:r>
      <w:r w:rsidR="00B626AD">
        <w:t>;</w:t>
      </w:r>
      <w:r w:rsidR="00B626AD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="00B626AD"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существительными;</w:t>
      </w:r>
      <w:r w:rsidR="00B626AD" w:rsidRPr="00487135">
        <w:rPr>
          <w:rFonts w:ascii="Times New Roman" w:hAnsi="Times New Roman" w:cs="Times New Roman"/>
          <w:sz w:val="24"/>
          <w:szCs w:val="24"/>
        </w:rPr>
        <w:t xml:space="preserve"> </w:t>
      </w:r>
      <w:r w:rsidRPr="00487135">
        <w:rPr>
          <w:rFonts w:ascii="Times New Roman" w:hAnsi="Times New Roman" w:cs="Times New Roman"/>
          <w:sz w:val="24"/>
          <w:szCs w:val="24"/>
        </w:rPr>
        <w:t>разделительный мягкий знак</w:t>
      </w:r>
      <w:r w:rsidR="00B626AD">
        <w:rPr>
          <w:rFonts w:ascii="Times New Roman" w:hAnsi="Times New Roman" w:cs="Times New Roman"/>
          <w:sz w:val="24"/>
          <w:szCs w:val="24"/>
        </w:rPr>
        <w:t>.</w:t>
      </w:r>
    </w:p>
    <w:p w:rsidR="00FD51DC" w:rsidRPr="002C1439" w:rsidRDefault="00FD51DC" w:rsidP="00FD5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0CDB" w:rsidRDefault="00FD51DC" w:rsidP="00452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—осваивать навыки организации безопасного поведения в информационной среде;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A1370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—оценивать свои успехи в изучении математики, намечать пути устранения трудностей; стремиться углублять свои математические знания и умения;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F16EAA" w:rsidRPr="00E22B54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</w:t>
      </w:r>
      <w:r w:rsidRPr="00E22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тные результаты</w:t>
      </w:r>
    </w:p>
    <w:p w:rsidR="00F16EAA" w:rsidRPr="00357596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3575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:rsidR="00F16EAA" w:rsidRP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—устанавливать связи и зависимости между математическими объектами (часть-целое; причина-следствие; протяжённость);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—применять базовые логические универсальные действия: сравнение, анализ, классификация (группировка), обобщение; </w:t>
      </w:r>
    </w:p>
    <w:p w:rsidR="00F16EAA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—приобретать практические графические и измерительные навыки для успешного решения учебных и житейских задач;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—представлять текстовую задачу, её решение в виде модели, схемы, арифметической записи, текста в соответствии с предложенной учебной проблемой.  </w:t>
      </w:r>
    </w:p>
    <w:p w:rsidR="00570CDB" w:rsidRP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1D5B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—читать, интерпретировать графически представленную информацию (схему, таблицу, диаграмму, другую модель);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570CDB" w:rsidRPr="00891D5B" w:rsidRDefault="00891D5B" w:rsidP="0048713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570CDB" w:rsidRPr="00891D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егулятивные учебные действия: </w:t>
      </w:r>
    </w:p>
    <w:p w:rsid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891D5B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—планировать этапы предстоящей работы, определять последовательность учебных действий;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lastRenderedPageBreak/>
        <w:t xml:space="preserve"> —выполнять правила безопасного использования электронных средств, предлагаемых в процессе обучения.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—осуществлять контроль процесса и результата своей деятельности; объективно оценивать их;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—выбирать и при необходимости корректировать способы действий;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Самооценка: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570CDB" w:rsidRPr="00452319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:rsidR="00E54FE3" w:rsidRPr="002C1439" w:rsidRDefault="00E54FE3" w:rsidP="00E54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2C1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C3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</w:t>
      </w:r>
      <w:r w:rsidR="00CE7D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F72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C1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—читать, записывать, сравнивать, упорядочивать числа в пределах 100;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—выполнять арифметические действия: сложение и вычитание, в пределах 100 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—умножение и деление в пределах 50 с использованием таблицы умножения;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неизвестный компонент сложения, вычитания;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573EC6" w:rsidRPr="00452319" w:rsidRDefault="00573EC6" w:rsidP="000A0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—решать текстовые задачи в одно-два действия</w:t>
      </w:r>
      <w:r w:rsidR="000A0A1A">
        <w:rPr>
          <w:rFonts w:ascii="Times New Roman" w:hAnsi="Times New Roman" w:cs="Times New Roman"/>
          <w:sz w:val="24"/>
          <w:szCs w:val="24"/>
        </w:rPr>
        <w:t>;</w:t>
      </w:r>
      <w:r w:rsidRPr="00452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0A0A1A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—находить длину ломаной, состоящей из двух-трёх звеньев, периметр прямоугольника (квадрата);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—находить общий признак группы математических объектов (чисел, величин, геометрических фигур);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 —находить закономерность в ряду объектов (чисел, геометрических фигур);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—сравнивать группы объектов (находить общее, различное); —обнаруживать модели геометрических фигур в окружающем мире;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—подбирать примеры, подтверждающие суждение, ответ;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 xml:space="preserve">—составлять (дополнять) текстовую задачу; </w:t>
      </w:r>
    </w:p>
    <w:p w:rsidR="00573EC6" w:rsidRPr="00452319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319">
        <w:rPr>
          <w:rFonts w:ascii="Times New Roman" w:hAnsi="Times New Roman" w:cs="Times New Roman"/>
          <w:sz w:val="24"/>
          <w:szCs w:val="24"/>
        </w:rPr>
        <w:t>—проверять правильность вычислений.</w:t>
      </w:r>
    </w:p>
    <w:p w:rsidR="00B10F85" w:rsidRPr="00B10F85" w:rsidRDefault="00B10F85" w:rsidP="00B10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Оценка достижения планируемых результатов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ведётся на </w:t>
      </w:r>
      <w:proofErr w:type="spellStart"/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безотметочной</w:t>
      </w:r>
      <w:proofErr w:type="spellEnd"/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используются следующие показатели: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степень помощи, которую оказывает учитель учащимся при выполнении заданий;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B10F85" w:rsidRPr="00B10F85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показателем эффективности занятий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качества успеваемости по русскому языку</w:t>
      </w:r>
      <w:r w:rsidR="003B0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3B0F84" w:rsidRPr="00B1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</w:t>
      </w:r>
      <w:r w:rsidR="003B0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6714" w:rsidRPr="00626714" w:rsidRDefault="00626714" w:rsidP="006973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</w:pPr>
      <w:r w:rsidRPr="00626714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Тематическое планирование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0"/>
        <w:gridCol w:w="3544"/>
      </w:tblGrid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блока</w:t>
            </w:r>
          </w:p>
        </w:tc>
        <w:tc>
          <w:tcPr>
            <w:tcW w:w="3544" w:type="dxa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12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познаю русский язык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7A52FC" w:rsidRPr="00626714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626714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12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познаю математику</w:t>
            </w:r>
            <w:r w:rsidRPr="0062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626714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69733D" w:rsidRDefault="0069733D">
      <w:pPr>
        <w:rPr>
          <w:rFonts w:ascii="Times New Roman" w:hAnsi="Times New Roman" w:cs="Times New Roman"/>
          <w:sz w:val="24"/>
          <w:szCs w:val="24"/>
        </w:rPr>
      </w:pP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CD166E" w:rsidRPr="00CD166E" w:rsidRDefault="00CD166E" w:rsidP="00CD16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И. Моро, М.А. Бантова Математика. 2 класс, в 2 частях</w:t>
      </w:r>
      <w:bookmarkStart w:id="3" w:name="_Hlk73878374"/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Просвещение</w:t>
      </w:r>
      <w:bookmarkEnd w:id="3"/>
      <w:r w:rsidRPr="00CD1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2019, 2020, 2021, 2022 гг.</w:t>
      </w:r>
    </w:p>
    <w:p w:rsidR="00CD166E" w:rsidRPr="008C66DE" w:rsidRDefault="009B095F" w:rsidP="009B095F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cs="Arial"/>
        </w:rPr>
      </w:pPr>
      <w:proofErr w:type="spellStart"/>
      <w:r w:rsidRPr="008C66DE">
        <w:rPr>
          <w:color w:val="000000"/>
        </w:rPr>
        <w:t>Канакина</w:t>
      </w:r>
      <w:proofErr w:type="spellEnd"/>
      <w:r w:rsidRPr="008C66DE">
        <w:rPr>
          <w:color w:val="000000"/>
        </w:rPr>
        <w:t xml:space="preserve"> В.П., Горецкий В.Г. Русский язык 2 класс в 2-х частях: учебник для общеобразовательных учреждений. – М.: Просвещение, 2019, 2020, 2021, 2022г г.</w:t>
      </w:r>
    </w:p>
    <w:p w:rsidR="00085471" w:rsidRPr="00085471" w:rsidRDefault="00085471" w:rsidP="00944C94">
      <w:pPr>
        <w:autoSpaceDE w:val="0"/>
        <w:autoSpaceDN w:val="0"/>
        <w:spacing w:after="0" w:line="240" w:lineRule="auto"/>
        <w:ind w:left="7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43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РЭШ https://resh.edu.ru/ 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Учебное оборудование </w:t>
      </w:r>
    </w:p>
    <w:p w:rsidR="00085471" w:rsidRPr="00085471" w:rsidRDefault="00085471" w:rsidP="00085471">
      <w:pPr>
        <w:autoSpaceDE w:val="0"/>
        <w:autoSpaceDN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 материал, счётный материал, геометрический материал.</w:t>
      </w:r>
    </w:p>
    <w:p w:rsidR="00085471" w:rsidRPr="00085471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4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 для проведения практических работ:</w:t>
      </w:r>
    </w:p>
    <w:p w:rsidR="00085471" w:rsidRPr="00085471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оска/экран, проектор.</w:t>
      </w:r>
    </w:p>
    <w:p w:rsidR="00085471" w:rsidRDefault="00085471">
      <w:pPr>
        <w:rPr>
          <w:rFonts w:ascii="Times New Roman" w:hAnsi="Times New Roman" w:cs="Times New Roman"/>
          <w:sz w:val="24"/>
          <w:szCs w:val="24"/>
        </w:rPr>
      </w:pPr>
    </w:p>
    <w:p w:rsidR="00085471" w:rsidRDefault="000854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733D" w:rsidRDefault="0069733D" w:rsidP="0069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69733D" w:rsidRDefault="0069733D" w:rsidP="0069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44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познаю науки</w:t>
      </w:r>
      <w:r w:rsidRPr="00697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69733D" w:rsidRPr="0069733D" w:rsidRDefault="0069733D" w:rsidP="0069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7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  <w:r w:rsidR="008C6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944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720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944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720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44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69733D" w:rsidRPr="0069733D" w:rsidRDefault="0069733D" w:rsidP="0069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9" w:type="dxa"/>
        <w:tblInd w:w="-431" w:type="dxa"/>
        <w:tblLook w:val="04A0" w:firstRow="1" w:lastRow="0" w:firstColumn="1" w:lastColumn="0" w:noHBand="0" w:noVBand="1"/>
      </w:tblPr>
      <w:tblGrid>
        <w:gridCol w:w="710"/>
        <w:gridCol w:w="6804"/>
        <w:gridCol w:w="1276"/>
        <w:gridCol w:w="1309"/>
      </w:tblGrid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п. 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Тема и главная мысль текста. Части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4541F3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1 классе. Числа от 1 до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Счёт десятками. Образование и запись чисел от 20 до 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 – главные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4541F3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вида 35 + 5, 35 – 30, 35 –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Таблица единиц длины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Синонимы. Антонимы. Родственные слова.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4541F3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неизвестного уменьшаемого и вычитаемого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Задачи, обратные данной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слова. Однокоренные слова. Перенос слов с одной строки на другую.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4541F3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действий. Скобки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Периметр прямоугольника.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4541F3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</w:t>
            </w:r>
            <w:r w:rsidR="0050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устных вычислений 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сложения и вычитания</w:t>
            </w:r>
            <w:r w:rsidR="0050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устных приёмов вычислений. Решение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мягкого знака в конце и в середине слова перед другими согласными. Буквосочетания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чк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чн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чт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щн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нч</w:t>
            </w:r>
            <w:proofErr w:type="spellEnd"/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 уравнений, примеров и задач изученных видов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0536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Буквосочетания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–ши, 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proofErr w:type="spellEnd"/>
            <w:r w:rsidRPr="00847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–ща, чу–</w:t>
            </w:r>
            <w:proofErr w:type="spellStart"/>
            <w:r w:rsidRPr="00847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щу</w:t>
            </w:r>
            <w:proofErr w:type="spellEnd"/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 уравнений, примеров и задач изученных видов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P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парных звонких и глухих согласных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вычитания. 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Угол. Виды углов (прямой, тупой, острый)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вычитания.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Заглавная буква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собственных именах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письменных приёмов сложения и вычитания двузначных чисел с переходом через десяток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Конкретный смысл действия умножения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053666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имён существительных.</w:t>
            </w:r>
            <w:r w:rsidR="00271219"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Обобщение знаний о написании слов с заглавной буквы.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50207A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произведения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Периметр прямоугольника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271219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глагол? Правописание частицы не с глаголами.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43D4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Решение задач и примеров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простых задач на деление и умножение.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271219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имя прилагательное? Связь имени прилагательного с именем существительным. Что такое текст-описание?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43D4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величинами: цена, количество, стоимость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на нахождение неизвестного третьего слагаемого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271219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 о предлоге. Раздельное написание предлогов со словами. Местоимение как часть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43D4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и деление. Умножение числа 2 и на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примеров и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271219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«Предложение</w:t>
            </w:r>
            <w:proofErr w:type="gramStart"/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«Части речи».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43D4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числа 3 и на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Деление на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примеров и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271219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47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 Правила правописания"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733D" w:rsidRPr="0069733D" w:rsidTr="009370F6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3D" w:rsidRDefault="0069733D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43D4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изученного материала.</w:t>
            </w:r>
            <w:r w:rsidRPr="00853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примеров и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33D" w:rsidRPr="0069733D" w:rsidRDefault="0069733D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26714" w:rsidRPr="00487135" w:rsidRDefault="00626714" w:rsidP="00697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714" w:rsidRPr="00487135" w:rsidSect="0049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3627EA5"/>
    <w:multiLevelType w:val="hybridMultilevel"/>
    <w:tmpl w:val="A9DCD32C"/>
    <w:lvl w:ilvl="0" w:tplc="C728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C6"/>
    <w:rsid w:val="00001F3E"/>
    <w:rsid w:val="0001563F"/>
    <w:rsid w:val="0004594D"/>
    <w:rsid w:val="00053666"/>
    <w:rsid w:val="00085471"/>
    <w:rsid w:val="000A0A1A"/>
    <w:rsid w:val="000B2989"/>
    <w:rsid w:val="001C336C"/>
    <w:rsid w:val="001D523E"/>
    <w:rsid w:val="001D6162"/>
    <w:rsid w:val="002361AA"/>
    <w:rsid w:val="00242B7B"/>
    <w:rsid w:val="00257477"/>
    <w:rsid w:val="00271219"/>
    <w:rsid w:val="002A3DE4"/>
    <w:rsid w:val="002C1439"/>
    <w:rsid w:val="00357596"/>
    <w:rsid w:val="0037487A"/>
    <w:rsid w:val="0039102B"/>
    <w:rsid w:val="00397469"/>
    <w:rsid w:val="00397C8D"/>
    <w:rsid w:val="003B0F84"/>
    <w:rsid w:val="003C7253"/>
    <w:rsid w:val="003D7B66"/>
    <w:rsid w:val="0042102F"/>
    <w:rsid w:val="004443E4"/>
    <w:rsid w:val="00452319"/>
    <w:rsid w:val="004541F3"/>
    <w:rsid w:val="004543C6"/>
    <w:rsid w:val="00487135"/>
    <w:rsid w:val="00493626"/>
    <w:rsid w:val="004A3AE0"/>
    <w:rsid w:val="004B3CC6"/>
    <w:rsid w:val="0050207A"/>
    <w:rsid w:val="00570CDB"/>
    <w:rsid w:val="00573EC6"/>
    <w:rsid w:val="005A1E1F"/>
    <w:rsid w:val="005A30EB"/>
    <w:rsid w:val="005C31A3"/>
    <w:rsid w:val="00600321"/>
    <w:rsid w:val="0061048D"/>
    <w:rsid w:val="00626714"/>
    <w:rsid w:val="00643D4C"/>
    <w:rsid w:val="006557B4"/>
    <w:rsid w:val="00657273"/>
    <w:rsid w:val="0069733D"/>
    <w:rsid w:val="007107C4"/>
    <w:rsid w:val="007113D5"/>
    <w:rsid w:val="007206B2"/>
    <w:rsid w:val="007548A5"/>
    <w:rsid w:val="007911EA"/>
    <w:rsid w:val="00796050"/>
    <w:rsid w:val="007A52FC"/>
    <w:rsid w:val="007E043A"/>
    <w:rsid w:val="007F0999"/>
    <w:rsid w:val="00834FC1"/>
    <w:rsid w:val="00891D5B"/>
    <w:rsid w:val="008A0254"/>
    <w:rsid w:val="008C66DE"/>
    <w:rsid w:val="00915ECD"/>
    <w:rsid w:val="00944C94"/>
    <w:rsid w:val="009A236A"/>
    <w:rsid w:val="009B095F"/>
    <w:rsid w:val="00A10C2C"/>
    <w:rsid w:val="00A651FB"/>
    <w:rsid w:val="00A84D23"/>
    <w:rsid w:val="00A926FB"/>
    <w:rsid w:val="00AA1370"/>
    <w:rsid w:val="00B10F85"/>
    <w:rsid w:val="00B56C5E"/>
    <w:rsid w:val="00B626AD"/>
    <w:rsid w:val="00B75199"/>
    <w:rsid w:val="00BB7B7F"/>
    <w:rsid w:val="00C119AA"/>
    <w:rsid w:val="00C400C4"/>
    <w:rsid w:val="00CC6F54"/>
    <w:rsid w:val="00CD166E"/>
    <w:rsid w:val="00CD339B"/>
    <w:rsid w:val="00CE46D3"/>
    <w:rsid w:val="00CE7D04"/>
    <w:rsid w:val="00CE7D49"/>
    <w:rsid w:val="00DC2C2A"/>
    <w:rsid w:val="00DC3E70"/>
    <w:rsid w:val="00E129A6"/>
    <w:rsid w:val="00E22B54"/>
    <w:rsid w:val="00E33361"/>
    <w:rsid w:val="00E34B2E"/>
    <w:rsid w:val="00E54FE3"/>
    <w:rsid w:val="00E61370"/>
    <w:rsid w:val="00EA67CF"/>
    <w:rsid w:val="00F16EAA"/>
    <w:rsid w:val="00F578A2"/>
    <w:rsid w:val="00F72804"/>
    <w:rsid w:val="00FC71C8"/>
    <w:rsid w:val="00FD51DC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CF9F"/>
  <w15:docId w15:val="{754FB8C6-B606-4A8C-B546-FFD55F84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E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206B2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Любовь Николаевна Поварницына</cp:lastModifiedBy>
  <cp:revision>4</cp:revision>
  <dcterms:created xsi:type="dcterms:W3CDTF">2023-09-18T06:26:00Z</dcterms:created>
  <dcterms:modified xsi:type="dcterms:W3CDTF">2024-08-29T11:04:00Z</dcterms:modified>
</cp:coreProperties>
</file>